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A84C" w14:textId="79C469A6" w:rsidR="00307D70" w:rsidRDefault="00E06AFF">
      <w:r>
        <w:t xml:space="preserve"> </w:t>
      </w:r>
    </w:p>
    <w:p w14:paraId="7F160401" w14:textId="0AA4A090" w:rsidR="00CF1C78" w:rsidRPr="00CF1C78" w:rsidRDefault="00CF1C78" w:rsidP="00CF1C78"/>
    <w:p w14:paraId="68B07413" w14:textId="5461ECD8" w:rsidR="00CF1C78" w:rsidRPr="00CF1C78" w:rsidRDefault="00CF1C78" w:rsidP="00CF1C78"/>
    <w:p w14:paraId="0B0E9080" w14:textId="77777777" w:rsidR="007F7B62" w:rsidRPr="00024C4C" w:rsidRDefault="007F7B62" w:rsidP="007F7B62">
      <w:pPr>
        <w:jc w:val="center"/>
        <w:rPr>
          <w:rFonts w:ascii="Tahoma" w:hAnsi="Tahoma" w:cs="Tahoma"/>
          <w:b/>
          <w:sz w:val="20"/>
          <w:szCs w:val="18"/>
        </w:rPr>
      </w:pPr>
      <w:r w:rsidRPr="00024C4C">
        <w:rPr>
          <w:rFonts w:ascii="Tahoma" w:hAnsi="Tahoma" w:cs="Tahoma"/>
          <w:b/>
          <w:sz w:val="20"/>
          <w:szCs w:val="18"/>
        </w:rPr>
        <w:t>Dohoda o zasielaní elektronickej faktúry</w:t>
      </w:r>
    </w:p>
    <w:p w14:paraId="48CA2BAE" w14:textId="77777777" w:rsidR="007F7B62" w:rsidRPr="00CA6178" w:rsidRDefault="007F7B62" w:rsidP="007F7B62">
      <w:pPr>
        <w:jc w:val="center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(ďalej len „Dohoda“)</w:t>
      </w:r>
    </w:p>
    <w:p w14:paraId="0EFAA05C" w14:textId="77777777" w:rsidR="007F7B62" w:rsidRDefault="007F7B62" w:rsidP="007F7B62">
      <w:pPr>
        <w:spacing w:after="0"/>
        <w:rPr>
          <w:rFonts w:ascii="Tahoma" w:hAnsi="Tahoma" w:cs="Tahoma"/>
          <w:sz w:val="18"/>
          <w:szCs w:val="18"/>
        </w:rPr>
      </w:pPr>
    </w:p>
    <w:p w14:paraId="3FE69D59" w14:textId="77777777" w:rsidR="007F7B62" w:rsidRPr="00CA6178" w:rsidRDefault="007F7B62" w:rsidP="007F7B62">
      <w:pPr>
        <w:spacing w:after="0"/>
        <w:rPr>
          <w:rFonts w:ascii="Tahoma" w:hAnsi="Tahoma" w:cs="Tahoma"/>
          <w:b/>
          <w:sz w:val="18"/>
          <w:szCs w:val="18"/>
        </w:rPr>
      </w:pPr>
      <w:r w:rsidRPr="00CA6178">
        <w:rPr>
          <w:rFonts w:ascii="Tahoma" w:hAnsi="Tahoma" w:cs="Tahoma"/>
          <w:b/>
          <w:sz w:val="18"/>
          <w:szCs w:val="18"/>
        </w:rPr>
        <w:t>SWAN, a.s.</w:t>
      </w:r>
    </w:p>
    <w:p w14:paraId="0D2F3474" w14:textId="77777777" w:rsidR="007F7B62" w:rsidRPr="00CA6178" w:rsidRDefault="007F7B62" w:rsidP="007F7B62">
      <w:pPr>
        <w:tabs>
          <w:tab w:val="left" w:pos="360"/>
        </w:tabs>
        <w:autoSpaceDE w:val="0"/>
        <w:autoSpaceDN w:val="0"/>
        <w:adjustRightInd w:val="0"/>
        <w:spacing w:after="0"/>
        <w:ind w:right="43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Landererova</w:t>
      </w:r>
      <w:r w:rsidRPr="00CA617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12</w:t>
      </w:r>
      <w:r w:rsidRPr="00CA6178">
        <w:rPr>
          <w:rFonts w:ascii="Tahoma" w:hAnsi="Tahoma" w:cs="Tahoma"/>
          <w:sz w:val="18"/>
          <w:szCs w:val="18"/>
        </w:rPr>
        <w:t>, 8</w:t>
      </w:r>
      <w:r>
        <w:rPr>
          <w:rFonts w:ascii="Tahoma" w:hAnsi="Tahoma" w:cs="Tahoma"/>
          <w:sz w:val="18"/>
          <w:szCs w:val="18"/>
        </w:rPr>
        <w:t>1</w:t>
      </w:r>
      <w:r w:rsidRPr="00CA6178">
        <w:rPr>
          <w:rFonts w:ascii="Tahoma" w:hAnsi="Tahoma" w:cs="Tahoma"/>
          <w:sz w:val="18"/>
          <w:szCs w:val="18"/>
        </w:rPr>
        <w:t>1 0</w:t>
      </w:r>
      <w:r>
        <w:rPr>
          <w:rFonts w:ascii="Tahoma" w:hAnsi="Tahoma" w:cs="Tahoma"/>
          <w:sz w:val="18"/>
          <w:szCs w:val="18"/>
        </w:rPr>
        <w:t>9</w:t>
      </w:r>
      <w:r w:rsidRPr="00CA6178">
        <w:rPr>
          <w:rFonts w:ascii="Tahoma" w:hAnsi="Tahoma" w:cs="Tahoma"/>
          <w:sz w:val="18"/>
          <w:szCs w:val="18"/>
        </w:rPr>
        <w:t xml:space="preserve"> Bratislava </w:t>
      </w:r>
    </w:p>
    <w:p w14:paraId="66FC06CD" w14:textId="77777777" w:rsidR="007F7B62" w:rsidRPr="00CA6178" w:rsidRDefault="007F7B62" w:rsidP="007F7B62">
      <w:pPr>
        <w:tabs>
          <w:tab w:val="left" w:pos="360"/>
        </w:tabs>
        <w:autoSpaceDE w:val="0"/>
        <w:autoSpaceDN w:val="0"/>
        <w:adjustRightInd w:val="0"/>
        <w:spacing w:after="0"/>
        <w:ind w:right="432"/>
        <w:rPr>
          <w:rFonts w:ascii="Tahoma" w:hAnsi="Tahoma" w:cs="Tahoma"/>
          <w:color w:val="000000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 xml:space="preserve">IČO: </w:t>
      </w:r>
      <w:r w:rsidRPr="00BE2332">
        <w:rPr>
          <w:rStyle w:val="ra"/>
          <w:rFonts w:ascii="Tahoma" w:hAnsi="Tahoma" w:cs="Tahoma"/>
          <w:sz w:val="18"/>
          <w:szCs w:val="18"/>
        </w:rPr>
        <w:t>35 680 202</w:t>
      </w:r>
    </w:p>
    <w:p w14:paraId="6D9DDD4E" w14:textId="77777777" w:rsidR="007F7B62" w:rsidRPr="00CA6178" w:rsidRDefault="007F7B62" w:rsidP="007F7B62">
      <w:pPr>
        <w:spacing w:after="0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 xml:space="preserve">zapísaná v obchodnom registri Okresného súdu Bratislava I,  oddiel Sa, vložka č.: </w:t>
      </w:r>
      <w:r w:rsidRPr="00BE2332">
        <w:rPr>
          <w:rFonts w:ascii="Tahoma" w:hAnsi="Tahoma" w:cs="Tahoma"/>
          <w:sz w:val="18"/>
          <w:szCs w:val="18"/>
        </w:rPr>
        <w:t>2958/B</w:t>
      </w:r>
    </w:p>
    <w:p w14:paraId="5C3FFCAF" w14:textId="7F905E24" w:rsidR="007F7B62" w:rsidRDefault="007F7B62" w:rsidP="007F7B62">
      <w:pPr>
        <w:spacing w:after="0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 xml:space="preserve">v mene ktorej koná: Ing. Juraj Ondriš, predseda predstavenstva, Ing. Miroslav Strečanský, podpredseda predstavenstva </w:t>
      </w:r>
    </w:p>
    <w:p w14:paraId="76D09B80" w14:textId="77777777" w:rsidR="007F7B62" w:rsidRPr="00CA6178" w:rsidRDefault="007F7B62" w:rsidP="007F7B62">
      <w:pPr>
        <w:pStyle w:val="BodyText"/>
        <w:spacing w:after="0" w:line="240" w:lineRule="auto"/>
        <w:rPr>
          <w:rFonts w:cs="Tahoma"/>
          <w:sz w:val="18"/>
          <w:szCs w:val="18"/>
          <w:lang w:val="sk-SK"/>
        </w:rPr>
      </w:pPr>
      <w:r w:rsidRPr="00CA6178">
        <w:rPr>
          <w:rFonts w:cs="Tahoma"/>
          <w:sz w:val="18"/>
          <w:szCs w:val="18"/>
          <w:lang w:val="sk-SK"/>
        </w:rPr>
        <w:t>(ďalej ako „Podnik“)</w:t>
      </w:r>
    </w:p>
    <w:p w14:paraId="3BEA7DB4" w14:textId="77777777" w:rsidR="007F7B62" w:rsidRPr="00CA6178" w:rsidRDefault="007F7B62" w:rsidP="007F7B62">
      <w:pPr>
        <w:pStyle w:val="BodyText"/>
        <w:spacing w:after="0" w:line="240" w:lineRule="auto"/>
        <w:rPr>
          <w:rFonts w:cs="Tahoma"/>
          <w:sz w:val="18"/>
          <w:szCs w:val="18"/>
          <w:lang w:val="sk-SK"/>
        </w:rPr>
      </w:pPr>
    </w:p>
    <w:p w14:paraId="2DE53424" w14:textId="77777777" w:rsidR="007F7B62" w:rsidRPr="00CA6178" w:rsidRDefault="007F7B62" w:rsidP="007F7B62">
      <w:pPr>
        <w:pStyle w:val="BodyText"/>
        <w:spacing w:after="0" w:line="240" w:lineRule="auto"/>
        <w:rPr>
          <w:rFonts w:cs="Tahoma"/>
          <w:sz w:val="18"/>
          <w:szCs w:val="18"/>
          <w:lang w:val="sk-SK"/>
        </w:rPr>
      </w:pPr>
      <w:r w:rsidRPr="00CA6178">
        <w:rPr>
          <w:rFonts w:cs="Tahoma"/>
          <w:sz w:val="18"/>
          <w:szCs w:val="18"/>
          <w:lang w:val="sk-SK"/>
        </w:rPr>
        <w:t>a</w:t>
      </w:r>
    </w:p>
    <w:p w14:paraId="4D0E0312" w14:textId="77777777" w:rsidR="007F7B62" w:rsidRPr="00CA6178" w:rsidRDefault="007F7B62" w:rsidP="007F7B62">
      <w:pPr>
        <w:spacing w:after="0"/>
        <w:rPr>
          <w:rFonts w:ascii="Tahoma" w:hAnsi="Tahoma" w:cs="Tahoma"/>
          <w:sz w:val="18"/>
          <w:szCs w:val="18"/>
        </w:rPr>
      </w:pPr>
    </w:p>
    <w:p w14:paraId="2D98BA02" w14:textId="77777777" w:rsidR="007F7B62" w:rsidRPr="00CA6178" w:rsidRDefault="007F7B62" w:rsidP="007F7B62">
      <w:pPr>
        <w:spacing w:after="0"/>
        <w:rPr>
          <w:rFonts w:ascii="Tahoma" w:hAnsi="Tahoma" w:cs="Tahoma"/>
          <w:b/>
          <w:sz w:val="18"/>
          <w:szCs w:val="18"/>
        </w:rPr>
      </w:pPr>
      <w:r w:rsidRPr="00CA6178">
        <w:rPr>
          <w:rFonts w:ascii="Tahoma" w:hAnsi="Tahoma" w:cs="Tahoma"/>
          <w:b/>
          <w:sz w:val="18"/>
          <w:szCs w:val="18"/>
        </w:rPr>
        <w:t>...............</w:t>
      </w:r>
      <w:r>
        <w:rPr>
          <w:rFonts w:ascii="Tahoma" w:hAnsi="Tahoma" w:cs="Tahoma"/>
          <w:b/>
          <w:sz w:val="18"/>
          <w:szCs w:val="18"/>
        </w:rPr>
        <w:t>...............</w:t>
      </w:r>
      <w:r w:rsidRPr="00CA6178">
        <w:rPr>
          <w:rFonts w:ascii="Tahoma" w:hAnsi="Tahoma" w:cs="Tahoma"/>
          <w:b/>
          <w:sz w:val="18"/>
          <w:szCs w:val="18"/>
        </w:rPr>
        <w:t>.........</w:t>
      </w:r>
    </w:p>
    <w:p w14:paraId="5724AADA" w14:textId="77777777" w:rsidR="007F7B62" w:rsidRPr="00CA6178" w:rsidRDefault="007F7B62" w:rsidP="007F7B62">
      <w:pPr>
        <w:spacing w:after="0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..........</w:t>
      </w:r>
      <w:r>
        <w:rPr>
          <w:rFonts w:ascii="Tahoma" w:hAnsi="Tahoma" w:cs="Tahoma"/>
          <w:sz w:val="18"/>
          <w:szCs w:val="18"/>
        </w:rPr>
        <w:t>.................</w:t>
      </w:r>
      <w:r w:rsidRPr="00CA6178">
        <w:rPr>
          <w:rFonts w:ascii="Tahoma" w:hAnsi="Tahoma" w:cs="Tahoma"/>
          <w:sz w:val="18"/>
          <w:szCs w:val="18"/>
        </w:rPr>
        <w:t>.............</w:t>
      </w:r>
    </w:p>
    <w:p w14:paraId="34BB5C04" w14:textId="77777777" w:rsidR="007F7B62" w:rsidRPr="00CA6178" w:rsidRDefault="007F7B62" w:rsidP="007F7B62">
      <w:pPr>
        <w:tabs>
          <w:tab w:val="left" w:pos="360"/>
        </w:tabs>
        <w:autoSpaceDE w:val="0"/>
        <w:autoSpaceDN w:val="0"/>
        <w:adjustRightInd w:val="0"/>
        <w:spacing w:after="0"/>
        <w:ind w:right="432"/>
        <w:rPr>
          <w:rFonts w:ascii="Tahoma" w:hAnsi="Tahoma" w:cs="Tahoma"/>
          <w:color w:val="000000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 xml:space="preserve">IČO: </w:t>
      </w:r>
      <w:r w:rsidRPr="00CA6178">
        <w:rPr>
          <w:rStyle w:val="ra"/>
          <w:rFonts w:ascii="Tahoma" w:hAnsi="Tahoma" w:cs="Tahoma"/>
          <w:sz w:val="18"/>
          <w:szCs w:val="18"/>
        </w:rPr>
        <w:t>...........</w:t>
      </w:r>
      <w:r>
        <w:rPr>
          <w:rStyle w:val="ra"/>
          <w:rFonts w:ascii="Tahoma" w:hAnsi="Tahoma" w:cs="Tahoma"/>
          <w:sz w:val="18"/>
          <w:szCs w:val="18"/>
        </w:rPr>
        <w:t>.................</w:t>
      </w:r>
      <w:r w:rsidRPr="00CA6178">
        <w:rPr>
          <w:rStyle w:val="ra"/>
          <w:rFonts w:ascii="Tahoma" w:hAnsi="Tahoma" w:cs="Tahoma"/>
          <w:sz w:val="18"/>
          <w:szCs w:val="18"/>
        </w:rPr>
        <w:t>....</w:t>
      </w:r>
    </w:p>
    <w:p w14:paraId="12C5D1BC" w14:textId="77777777" w:rsidR="007F7B62" w:rsidRPr="00CA6178" w:rsidRDefault="007F7B62" w:rsidP="007F7B62">
      <w:pPr>
        <w:spacing w:after="0"/>
        <w:rPr>
          <w:rStyle w:val="ra"/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 xml:space="preserve">zapísaná v obchodnom registri Okresného súdu ........., odd.: ........,  vložka č.: </w:t>
      </w:r>
      <w:r w:rsidRPr="00CA6178">
        <w:rPr>
          <w:rStyle w:val="ra"/>
          <w:rFonts w:ascii="Tahoma" w:hAnsi="Tahoma" w:cs="Tahoma"/>
          <w:sz w:val="18"/>
          <w:szCs w:val="18"/>
        </w:rPr>
        <w:t xml:space="preserve">........ </w:t>
      </w:r>
    </w:p>
    <w:p w14:paraId="4A0BC953" w14:textId="77777777" w:rsidR="007F7B62" w:rsidRPr="00CA6178" w:rsidRDefault="007F7B62" w:rsidP="007F7B62">
      <w:pPr>
        <w:spacing w:after="0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v mene ktorej koná: .............</w:t>
      </w:r>
    </w:p>
    <w:p w14:paraId="41375F8D" w14:textId="77777777" w:rsidR="007F7B62" w:rsidRPr="00CA6178" w:rsidRDefault="007F7B62" w:rsidP="007F7B62">
      <w:pPr>
        <w:pStyle w:val="BodyText"/>
        <w:spacing w:after="0" w:line="240" w:lineRule="auto"/>
        <w:rPr>
          <w:rFonts w:cs="Tahoma"/>
          <w:sz w:val="18"/>
          <w:szCs w:val="18"/>
          <w:lang w:val="sk-SK"/>
        </w:rPr>
      </w:pPr>
      <w:r w:rsidRPr="00CA6178">
        <w:rPr>
          <w:rFonts w:cs="Tahoma"/>
          <w:sz w:val="18"/>
          <w:szCs w:val="18"/>
          <w:lang w:val="sk-SK"/>
        </w:rPr>
        <w:t>(ďalej ako „Účastník“)</w:t>
      </w:r>
    </w:p>
    <w:p w14:paraId="04597B5E" w14:textId="77777777" w:rsidR="007F7B62" w:rsidRPr="00CA6178" w:rsidRDefault="007F7B62" w:rsidP="007F7B62">
      <w:pPr>
        <w:pStyle w:val="BodyText"/>
        <w:spacing w:after="0" w:line="240" w:lineRule="auto"/>
        <w:rPr>
          <w:rFonts w:cs="Tahoma"/>
          <w:sz w:val="18"/>
          <w:szCs w:val="18"/>
          <w:lang w:val="sk-SK"/>
        </w:rPr>
      </w:pPr>
    </w:p>
    <w:p w14:paraId="77DE8223" w14:textId="77777777" w:rsidR="007F7B62" w:rsidRPr="00CA6178" w:rsidRDefault="007F7B62" w:rsidP="007F7B62">
      <w:pPr>
        <w:pStyle w:val="BodyText"/>
        <w:numPr>
          <w:ilvl w:val="0"/>
          <w:numId w:val="2"/>
        </w:numPr>
        <w:tabs>
          <w:tab w:val="clear" w:pos="1021"/>
        </w:tabs>
        <w:spacing w:before="0" w:after="0" w:line="240" w:lineRule="auto"/>
        <w:ind w:left="1060"/>
        <w:rPr>
          <w:rFonts w:cs="Tahoma"/>
          <w:b/>
          <w:sz w:val="18"/>
          <w:szCs w:val="18"/>
          <w:lang w:val="sk-SK"/>
        </w:rPr>
      </w:pPr>
      <w:r w:rsidRPr="00CA6178">
        <w:rPr>
          <w:rFonts w:cs="Tahoma"/>
          <w:b/>
          <w:sz w:val="18"/>
          <w:szCs w:val="18"/>
          <w:lang w:val="sk-SK"/>
        </w:rPr>
        <w:t xml:space="preserve">Predmet dohody </w:t>
      </w:r>
    </w:p>
    <w:p w14:paraId="2E337360" w14:textId="77777777" w:rsidR="007F7B62" w:rsidRPr="00CA6178" w:rsidRDefault="007F7B62" w:rsidP="007F7B62">
      <w:pPr>
        <w:pStyle w:val="BodyText"/>
        <w:spacing w:line="240" w:lineRule="auto"/>
        <w:ind w:left="1080"/>
        <w:rPr>
          <w:rFonts w:cs="Tahoma"/>
          <w:b/>
          <w:sz w:val="18"/>
          <w:szCs w:val="18"/>
          <w:lang w:val="sk-SK"/>
        </w:rPr>
      </w:pPr>
    </w:p>
    <w:p w14:paraId="06DDEAB1" w14:textId="77777777" w:rsidR="007F7B62" w:rsidRPr="00CA6178" w:rsidRDefault="007F7B62" w:rsidP="007F7B62">
      <w:pPr>
        <w:pStyle w:val="BodyText"/>
        <w:numPr>
          <w:ilvl w:val="0"/>
          <w:numId w:val="4"/>
        </w:numPr>
        <w:tabs>
          <w:tab w:val="clear" w:pos="1021"/>
        </w:tabs>
        <w:spacing w:before="0" w:after="0" w:line="240" w:lineRule="auto"/>
        <w:rPr>
          <w:rFonts w:cs="Tahoma"/>
          <w:sz w:val="18"/>
          <w:szCs w:val="18"/>
          <w:lang w:val="sk-SK"/>
        </w:rPr>
      </w:pPr>
      <w:r w:rsidRPr="00CA6178">
        <w:rPr>
          <w:rFonts w:cs="Tahoma"/>
          <w:sz w:val="18"/>
          <w:szCs w:val="18"/>
          <w:lang w:val="sk-SK"/>
        </w:rPr>
        <w:t>Zmluvné strany sa dohodli na zasielaní elektronickej faktúry Podnikom spôsobom a za podmienok ďalej uvedených v tejto Dohode.</w:t>
      </w:r>
    </w:p>
    <w:p w14:paraId="0A81405A" w14:textId="77777777" w:rsidR="007F7B62" w:rsidRPr="00CA6178" w:rsidRDefault="007F7B62" w:rsidP="007F7B62">
      <w:pPr>
        <w:pStyle w:val="BodyText"/>
        <w:spacing w:line="240" w:lineRule="auto"/>
        <w:rPr>
          <w:rFonts w:cs="Tahoma"/>
          <w:sz w:val="18"/>
          <w:szCs w:val="18"/>
          <w:lang w:val="sk-SK"/>
        </w:rPr>
      </w:pPr>
    </w:p>
    <w:p w14:paraId="1B8E6B14" w14:textId="77777777" w:rsidR="007F7B62" w:rsidRPr="00CA6178" w:rsidRDefault="007F7B62" w:rsidP="007F7B62">
      <w:pPr>
        <w:pStyle w:val="BodyText"/>
        <w:numPr>
          <w:ilvl w:val="0"/>
          <w:numId w:val="2"/>
        </w:numPr>
        <w:tabs>
          <w:tab w:val="clear" w:pos="1021"/>
        </w:tabs>
        <w:spacing w:before="0" w:after="0" w:line="240" w:lineRule="auto"/>
        <w:rPr>
          <w:rFonts w:cs="Tahoma"/>
          <w:b/>
          <w:sz w:val="18"/>
          <w:szCs w:val="18"/>
          <w:lang w:val="sk-SK"/>
        </w:rPr>
      </w:pPr>
      <w:r w:rsidRPr="00CA6178">
        <w:rPr>
          <w:rFonts w:cs="Tahoma"/>
          <w:b/>
          <w:sz w:val="18"/>
          <w:szCs w:val="18"/>
          <w:lang w:val="sk-SK"/>
        </w:rPr>
        <w:t>Prehlásenia zmluvných strán</w:t>
      </w:r>
    </w:p>
    <w:p w14:paraId="41AEA273" w14:textId="77777777" w:rsidR="007F7B62" w:rsidRPr="00CA6178" w:rsidRDefault="007F7B62" w:rsidP="007F7B62">
      <w:pPr>
        <w:pStyle w:val="BodyText"/>
        <w:spacing w:line="240" w:lineRule="auto"/>
        <w:ind w:left="1080"/>
        <w:rPr>
          <w:rFonts w:cs="Tahoma"/>
          <w:b/>
          <w:sz w:val="18"/>
          <w:szCs w:val="18"/>
          <w:lang w:val="sk-SK"/>
        </w:rPr>
      </w:pPr>
    </w:p>
    <w:p w14:paraId="639AFADB" w14:textId="77777777" w:rsidR="007F7B62" w:rsidRPr="00CA6178" w:rsidRDefault="007F7B62" w:rsidP="007F7B62">
      <w:pPr>
        <w:pStyle w:val="ListParagraph"/>
        <w:numPr>
          <w:ilvl w:val="0"/>
          <w:numId w:val="5"/>
        </w:numPr>
        <w:spacing w:before="0" w:afterLines="50" w:after="120" w:line="240" w:lineRule="auto"/>
        <w:ind w:left="714" w:hanging="357"/>
        <w:rPr>
          <w:rFonts w:cs="Tahoma"/>
          <w:szCs w:val="18"/>
          <w:lang w:val="sk-SK"/>
        </w:rPr>
      </w:pPr>
      <w:r w:rsidRPr="00CA6178">
        <w:rPr>
          <w:rFonts w:cs="Tahoma"/>
          <w:szCs w:val="18"/>
          <w:lang w:val="sk-SK"/>
        </w:rPr>
        <w:t>Účastník udeľuje Podniku súhlas a oprávnenie v zmysle § 71 ods. 1. písm. b) zákona č. 222/2004 Z. z. o dani z pridanej hodnoty v znení neskorších predpisov, aby Podnik vyúčtovával služby poskytované na základe zmluvy o pripojení alebo zmluvy o poskytovaní verejných služieb (ďalej len „Zmluva“) faktúrou vyhotovenou výlučne v elektronickej forme (ďalej len „elektronická faktúra“), a to jej zasielaním vo formáte PDF na túto adresu elektronickej pošty:</w:t>
      </w:r>
      <w:r>
        <w:rPr>
          <w:rFonts w:cs="Tahoma"/>
          <w:szCs w:val="18"/>
          <w:lang w:val="sk-SK"/>
        </w:rPr>
        <w:t xml:space="preserve"> </w:t>
      </w:r>
      <w:r w:rsidRPr="00CA6178">
        <w:rPr>
          <w:rFonts w:cs="Tahoma"/>
          <w:szCs w:val="18"/>
          <w:lang w:val="sk-SK"/>
        </w:rPr>
        <w:t xml:space="preserve">.............................................................................................................................. </w:t>
      </w:r>
    </w:p>
    <w:p w14:paraId="4B967EAC" w14:textId="77777777" w:rsidR="007F7B62" w:rsidRPr="00CA6178" w:rsidRDefault="007F7B62" w:rsidP="007F7B62">
      <w:pPr>
        <w:pStyle w:val="ListParagraph"/>
        <w:numPr>
          <w:ilvl w:val="0"/>
          <w:numId w:val="0"/>
        </w:numPr>
        <w:spacing w:afterLines="50" w:after="120" w:line="240" w:lineRule="auto"/>
        <w:ind w:left="714"/>
        <w:rPr>
          <w:rFonts w:cs="Tahoma"/>
          <w:szCs w:val="18"/>
          <w:lang w:val="sk-SK"/>
        </w:rPr>
      </w:pPr>
      <w:r w:rsidRPr="00CA6178">
        <w:rPr>
          <w:rFonts w:cs="Tahoma"/>
          <w:szCs w:val="18"/>
          <w:lang w:val="sk-SK"/>
        </w:rPr>
        <w:t>Takto zaslaná elektronická faktúra bude považovaná za predloženie a doručenie vyúčtovania za poskytnuté služby. Účastník týmto berie na vedomie, že Podnik nie je povinný zasielať aj faktúru v tlačenej, resp. listinnej písomnej forme.</w:t>
      </w:r>
    </w:p>
    <w:p w14:paraId="67866187" w14:textId="77777777" w:rsidR="007F7B62" w:rsidRPr="00CA6178" w:rsidRDefault="007F7B62" w:rsidP="007F7B62">
      <w:pPr>
        <w:pStyle w:val="ListParagraph"/>
        <w:numPr>
          <w:ilvl w:val="0"/>
          <w:numId w:val="5"/>
        </w:numPr>
        <w:spacing w:before="0" w:afterLines="50" w:after="120" w:line="240" w:lineRule="auto"/>
        <w:ind w:left="714" w:hanging="357"/>
        <w:rPr>
          <w:rFonts w:cs="Tahoma"/>
          <w:szCs w:val="18"/>
          <w:lang w:val="sk-SK"/>
        </w:rPr>
      </w:pPr>
      <w:r w:rsidRPr="00CA6178">
        <w:rPr>
          <w:rFonts w:cs="Tahoma"/>
          <w:szCs w:val="18"/>
          <w:lang w:val="sk-SK"/>
        </w:rPr>
        <w:t xml:space="preserve">Elektronickú faktúru </w:t>
      </w:r>
      <w:r>
        <w:rPr>
          <w:rFonts w:cs="Tahoma"/>
          <w:szCs w:val="18"/>
          <w:lang w:val="sk-SK"/>
        </w:rPr>
        <w:t xml:space="preserve">môže </w:t>
      </w:r>
      <w:r w:rsidRPr="00CA6178">
        <w:rPr>
          <w:rFonts w:cs="Tahoma"/>
          <w:szCs w:val="18"/>
          <w:lang w:val="sk-SK"/>
        </w:rPr>
        <w:t>Podnik</w:t>
      </w:r>
      <w:r>
        <w:rPr>
          <w:rFonts w:cs="Tahoma"/>
          <w:szCs w:val="18"/>
          <w:lang w:val="sk-SK"/>
        </w:rPr>
        <w:t xml:space="preserve"> sprístupniť</w:t>
      </w:r>
      <w:r w:rsidRPr="00CA6178">
        <w:rPr>
          <w:rFonts w:cs="Tahoma"/>
          <w:szCs w:val="18"/>
          <w:lang w:val="sk-SK"/>
        </w:rPr>
        <w:t xml:space="preserve"> Účastníkovi aj na internetovej stránke Podniku www.</w:t>
      </w:r>
      <w:r>
        <w:rPr>
          <w:rFonts w:cs="Tahoma"/>
          <w:szCs w:val="18"/>
          <w:lang w:val="sk-SK"/>
        </w:rPr>
        <w:t>swan</w:t>
      </w:r>
      <w:r w:rsidRPr="00CA6178">
        <w:rPr>
          <w:rFonts w:cs="Tahoma"/>
          <w:szCs w:val="18"/>
          <w:lang w:val="sk-SK"/>
        </w:rPr>
        <w:t>.sk, pričom sprístupnenie môže byť podmienené použitím niektorého alebo viacerých bezpečnostných údajov.</w:t>
      </w:r>
    </w:p>
    <w:p w14:paraId="2958581A" w14:textId="77777777" w:rsidR="007F7B62" w:rsidRPr="00CA6178" w:rsidRDefault="007F7B62" w:rsidP="007F7B62">
      <w:pPr>
        <w:pStyle w:val="ListParagraph"/>
        <w:numPr>
          <w:ilvl w:val="0"/>
          <w:numId w:val="5"/>
        </w:numPr>
        <w:spacing w:before="0" w:afterLines="50" w:after="120" w:line="240" w:lineRule="auto"/>
        <w:ind w:left="714" w:hanging="357"/>
        <w:rPr>
          <w:rFonts w:cs="Tahoma"/>
          <w:szCs w:val="18"/>
          <w:lang w:val="sk-SK"/>
        </w:rPr>
      </w:pPr>
      <w:r w:rsidRPr="00CA6178">
        <w:rPr>
          <w:rFonts w:cs="Tahoma"/>
          <w:szCs w:val="18"/>
          <w:lang w:val="sk-SK"/>
        </w:rPr>
        <w:t>Elektronická faktúra je v zmysle § 71 ods. 1 písm. a) a b) zákona č. 222/2004 Z. z. o dani z pridanej hodnoty v znení neskorších predpisov daňovým dokladom.</w:t>
      </w:r>
    </w:p>
    <w:p w14:paraId="3D38B20A" w14:textId="77777777" w:rsidR="007F7B62" w:rsidRPr="00CA6178" w:rsidRDefault="007F7B62" w:rsidP="007F7B62">
      <w:pPr>
        <w:pStyle w:val="ListParagraph"/>
        <w:numPr>
          <w:ilvl w:val="0"/>
          <w:numId w:val="5"/>
        </w:numPr>
        <w:spacing w:before="240" w:afterLines="50" w:after="120" w:line="240" w:lineRule="auto"/>
        <w:ind w:left="714" w:hanging="357"/>
        <w:rPr>
          <w:rFonts w:cs="Tahoma"/>
          <w:szCs w:val="18"/>
          <w:lang w:val="sk-SK"/>
        </w:rPr>
      </w:pPr>
      <w:r w:rsidRPr="00CA6178">
        <w:rPr>
          <w:rFonts w:cs="Tahoma"/>
          <w:szCs w:val="18"/>
          <w:lang w:val="sk-SK"/>
        </w:rPr>
        <w:t>Účastník zároveň vyhlasuje, že má výlučný prístup k adrese elektronickej pošty, na ktorú bude elektronická faktúra zasielaná a berie na vedomie, že Podnik nezodpovedá za porušenie obchodného tajomstva ani za s tým súvisiacu spôsobenú škodu, ak k porušeniu alebo vzniku škody došlo v dôsledku úniku obchodného tajomstva z poštovej schránky priradenej k adrese elektronickej pošty, na ktorú bude elektronická faktúra zasielaná, alebo v dôsledku úniku / odcudzenia / zneužitia Účastníkom využívaného zariadenia / aplikácie.</w:t>
      </w:r>
    </w:p>
    <w:p w14:paraId="39A12864" w14:textId="77777777" w:rsidR="007F7B62" w:rsidRDefault="007F7B62">
      <w:pPr>
        <w:rPr>
          <w:rFonts w:ascii="Tahoma" w:eastAsia="Verdana" w:hAnsi="Tahoma" w:cs="Tahoma"/>
          <w:sz w:val="18"/>
          <w:szCs w:val="18"/>
        </w:rPr>
      </w:pPr>
      <w:r>
        <w:rPr>
          <w:rFonts w:cs="Tahoma"/>
          <w:szCs w:val="18"/>
        </w:rPr>
        <w:br w:type="page"/>
      </w:r>
    </w:p>
    <w:p w14:paraId="29015DEA" w14:textId="77777777" w:rsidR="007F7B62" w:rsidRDefault="007F7B62" w:rsidP="007F7B62">
      <w:pPr>
        <w:pStyle w:val="ListParagraph"/>
        <w:numPr>
          <w:ilvl w:val="0"/>
          <w:numId w:val="0"/>
        </w:numPr>
        <w:spacing w:before="0" w:afterLines="50" w:after="120" w:line="240" w:lineRule="auto"/>
        <w:ind w:left="714"/>
        <w:rPr>
          <w:rFonts w:cs="Tahoma"/>
          <w:szCs w:val="18"/>
          <w:lang w:val="sk-SK"/>
        </w:rPr>
      </w:pPr>
    </w:p>
    <w:p w14:paraId="2C65FC07" w14:textId="77777777" w:rsidR="007F7B62" w:rsidRDefault="007F7B62" w:rsidP="007F7B62">
      <w:pPr>
        <w:pStyle w:val="ListParagraph"/>
        <w:numPr>
          <w:ilvl w:val="0"/>
          <w:numId w:val="0"/>
        </w:numPr>
        <w:spacing w:before="0" w:afterLines="50" w:after="120" w:line="240" w:lineRule="auto"/>
        <w:ind w:left="714"/>
        <w:rPr>
          <w:rFonts w:cs="Tahoma"/>
          <w:szCs w:val="18"/>
          <w:lang w:val="sk-SK"/>
        </w:rPr>
      </w:pPr>
    </w:p>
    <w:p w14:paraId="269F56FD" w14:textId="77777777" w:rsidR="007F7B62" w:rsidRDefault="007F7B62" w:rsidP="007F7B62">
      <w:pPr>
        <w:pStyle w:val="ListParagraph"/>
        <w:numPr>
          <w:ilvl w:val="0"/>
          <w:numId w:val="0"/>
        </w:numPr>
        <w:spacing w:before="0" w:afterLines="50" w:after="120" w:line="240" w:lineRule="auto"/>
        <w:ind w:left="714"/>
        <w:rPr>
          <w:rFonts w:cs="Tahoma"/>
          <w:szCs w:val="18"/>
          <w:lang w:val="sk-SK"/>
        </w:rPr>
      </w:pPr>
    </w:p>
    <w:p w14:paraId="211A22FB" w14:textId="77777777" w:rsidR="007F7B62" w:rsidRDefault="007F7B62" w:rsidP="007F7B62">
      <w:pPr>
        <w:pStyle w:val="ListParagraph"/>
        <w:numPr>
          <w:ilvl w:val="0"/>
          <w:numId w:val="0"/>
        </w:numPr>
        <w:spacing w:before="0" w:afterLines="50" w:after="120" w:line="240" w:lineRule="auto"/>
        <w:ind w:left="714"/>
        <w:rPr>
          <w:rFonts w:cs="Tahoma"/>
          <w:szCs w:val="18"/>
          <w:lang w:val="sk-SK"/>
        </w:rPr>
      </w:pPr>
    </w:p>
    <w:p w14:paraId="4313063F" w14:textId="49D8E6C6" w:rsidR="007F7B62" w:rsidRPr="00CA6178" w:rsidRDefault="007F7B62" w:rsidP="007F7B62">
      <w:pPr>
        <w:pStyle w:val="ListParagraph"/>
        <w:numPr>
          <w:ilvl w:val="0"/>
          <w:numId w:val="5"/>
        </w:numPr>
        <w:spacing w:before="0" w:afterLines="50" w:after="120" w:line="240" w:lineRule="auto"/>
        <w:ind w:left="714" w:hanging="357"/>
        <w:rPr>
          <w:rFonts w:cs="Tahoma"/>
          <w:szCs w:val="18"/>
          <w:lang w:val="sk-SK"/>
        </w:rPr>
      </w:pPr>
      <w:r w:rsidRPr="00CA6178">
        <w:rPr>
          <w:rFonts w:cs="Tahoma"/>
          <w:szCs w:val="18"/>
          <w:lang w:val="sk-SK"/>
        </w:rPr>
        <w:t xml:space="preserve">Účastník sa zaväzuje vopred písomne oznámiť Podniku akúkoľvek zmenu, ktorá by mohla mať vplyv na doručovanie elektronických faktúr podľa týchto podmienok, najmä zmenu adresy elektronickej pošty a bezodkladne oznámiť Podniku, ak faktúra vystavená elektronicky nebude doručená. V prípade pochybností sa elektronická faktúra považuje za doručenú uplynutím troch pracovných dní odo dňa preukázateľného odoslania elektronickej faktúry Účastníkovi Podnikom. </w:t>
      </w:r>
    </w:p>
    <w:p w14:paraId="4BE365D8" w14:textId="77777777" w:rsidR="007F7B62" w:rsidRPr="00CA6178" w:rsidRDefault="007F7B62" w:rsidP="007F7B62">
      <w:pPr>
        <w:pStyle w:val="ListParagraph"/>
        <w:numPr>
          <w:ilvl w:val="0"/>
          <w:numId w:val="5"/>
        </w:numPr>
        <w:spacing w:before="0" w:afterLines="50" w:after="120" w:line="240" w:lineRule="auto"/>
        <w:ind w:left="714" w:hanging="357"/>
        <w:rPr>
          <w:rFonts w:cs="Tahoma"/>
          <w:szCs w:val="18"/>
          <w:lang w:val="sk-SK"/>
        </w:rPr>
      </w:pPr>
      <w:r w:rsidRPr="00CA6178">
        <w:rPr>
          <w:rFonts w:cs="Tahoma"/>
          <w:szCs w:val="18"/>
          <w:lang w:val="sk-SK"/>
        </w:rPr>
        <w:t>Účastník môže odvolať svoj súhlas kedykoľvek, a to písomne v listinnej forme na adresu Podniku uvedenú v záhlaví Dohody.</w:t>
      </w:r>
    </w:p>
    <w:p w14:paraId="6DC6E9D4" w14:textId="77777777" w:rsidR="007F7B62" w:rsidRDefault="007F7B62" w:rsidP="007F7B62">
      <w:pPr>
        <w:pStyle w:val="ListParagraph"/>
        <w:numPr>
          <w:ilvl w:val="0"/>
          <w:numId w:val="5"/>
        </w:numPr>
        <w:spacing w:before="0" w:afterLines="50" w:after="120" w:line="240" w:lineRule="auto"/>
        <w:rPr>
          <w:rFonts w:cs="Tahoma"/>
          <w:szCs w:val="18"/>
          <w:lang w:val="sk-SK"/>
        </w:rPr>
      </w:pPr>
      <w:r w:rsidRPr="00CA6178">
        <w:rPr>
          <w:rFonts w:cs="Tahoma"/>
          <w:szCs w:val="18"/>
          <w:lang w:val="sk-SK"/>
        </w:rPr>
        <w:t xml:space="preserve">Podnik spracúva osobné údaje Účastníka v rozsahu uvedenom v tomto formulári v na účely plnenia Zmluvy – fakturácie vyúčtovania úhrady na základe § </w:t>
      </w:r>
      <w:r>
        <w:rPr>
          <w:rFonts w:cs="Tahoma"/>
          <w:szCs w:val="18"/>
          <w:lang w:val="sk-SK"/>
        </w:rPr>
        <w:t>110</w:t>
      </w:r>
      <w:r w:rsidRPr="00CA6178">
        <w:rPr>
          <w:rFonts w:cs="Tahoma"/>
          <w:szCs w:val="18"/>
          <w:lang w:val="sk-SK"/>
        </w:rPr>
        <w:t xml:space="preserve"> ods. </w:t>
      </w:r>
      <w:r>
        <w:rPr>
          <w:rFonts w:cs="Tahoma"/>
          <w:szCs w:val="18"/>
          <w:lang w:val="sk-SK"/>
        </w:rPr>
        <w:t>2</w:t>
      </w:r>
      <w:r w:rsidRPr="00CA6178">
        <w:rPr>
          <w:rFonts w:cs="Tahoma"/>
          <w:szCs w:val="18"/>
          <w:lang w:val="sk-SK"/>
        </w:rPr>
        <w:t xml:space="preserve"> písm. a) zákona </w:t>
      </w:r>
      <w:r w:rsidRPr="00BE2332">
        <w:rPr>
          <w:rFonts w:cs="Tahoma"/>
          <w:szCs w:val="18"/>
          <w:lang w:val="sk-SK"/>
        </w:rPr>
        <w:t>452/2021 Z. z</w:t>
      </w:r>
      <w:r w:rsidRPr="00CA6178">
        <w:rPr>
          <w:rFonts w:cs="Tahoma"/>
          <w:szCs w:val="18"/>
          <w:lang w:val="sk-SK"/>
        </w:rPr>
        <w:t xml:space="preserve">. o elektronických komunikáciách, pričom podrobnosti o spracúvaní osobných údajov sú uvedené v Zmluve. Spoločnosť </w:t>
      </w:r>
      <w:r>
        <w:rPr>
          <w:rFonts w:cs="Tahoma"/>
          <w:szCs w:val="18"/>
          <w:lang w:val="sk-SK"/>
        </w:rPr>
        <w:t>SWAN, a.s.</w:t>
      </w:r>
      <w:r w:rsidRPr="00CA6178">
        <w:rPr>
          <w:rFonts w:cs="Tahoma"/>
          <w:szCs w:val="18"/>
          <w:lang w:val="sk-SK"/>
        </w:rPr>
        <w:t xml:space="preserve"> zverejňuje podrobné informácie o rozsahu, spôsobe a účeloch spracúvania osobných údajov, dobe ich uchovávania, právach dotknutých osôb a ďalšie zásady ochrany osobných údajov na svojom webovom sídle www.</w:t>
      </w:r>
      <w:r>
        <w:rPr>
          <w:rFonts w:cs="Tahoma"/>
          <w:szCs w:val="18"/>
          <w:lang w:val="sk-SK"/>
        </w:rPr>
        <w:t>swan</w:t>
      </w:r>
      <w:r w:rsidRPr="00CA6178">
        <w:rPr>
          <w:rFonts w:cs="Tahoma"/>
          <w:szCs w:val="18"/>
          <w:lang w:val="sk-SK"/>
        </w:rPr>
        <w:t>.sk na podstránke Ochrana osobných údajov.</w:t>
      </w:r>
    </w:p>
    <w:p w14:paraId="03056C78" w14:textId="77777777" w:rsidR="007F7B62" w:rsidRPr="00CA6178" w:rsidRDefault="007F7B62" w:rsidP="007F7B62">
      <w:pPr>
        <w:pStyle w:val="ListParagraph"/>
        <w:numPr>
          <w:ilvl w:val="0"/>
          <w:numId w:val="0"/>
        </w:numPr>
        <w:spacing w:before="0" w:afterLines="50" w:after="120" w:line="240" w:lineRule="auto"/>
        <w:ind w:left="720"/>
        <w:rPr>
          <w:rFonts w:cs="Tahoma"/>
          <w:szCs w:val="18"/>
          <w:lang w:val="sk-SK"/>
        </w:rPr>
      </w:pPr>
    </w:p>
    <w:p w14:paraId="021EF437" w14:textId="77777777" w:rsidR="007F7B62" w:rsidRPr="00CA6178" w:rsidRDefault="007F7B62" w:rsidP="007F7B62">
      <w:pPr>
        <w:pStyle w:val="ListParagraph"/>
        <w:numPr>
          <w:ilvl w:val="0"/>
          <w:numId w:val="2"/>
        </w:numPr>
        <w:spacing w:before="0" w:after="200" w:line="240" w:lineRule="auto"/>
        <w:ind w:left="1003"/>
        <w:contextualSpacing/>
        <w:rPr>
          <w:rFonts w:cs="Tahoma"/>
          <w:b/>
          <w:szCs w:val="18"/>
          <w:lang w:val="sk-SK"/>
        </w:rPr>
      </w:pPr>
      <w:r w:rsidRPr="00CA6178">
        <w:rPr>
          <w:rFonts w:cs="Tahoma"/>
          <w:b/>
          <w:szCs w:val="18"/>
          <w:lang w:val="sk-SK"/>
        </w:rPr>
        <w:t>Záverečné ustanovenia</w:t>
      </w:r>
    </w:p>
    <w:p w14:paraId="788B936F" w14:textId="77777777" w:rsidR="007F7B62" w:rsidRPr="00CA6178" w:rsidRDefault="007F7B62" w:rsidP="007F7B62">
      <w:pPr>
        <w:pStyle w:val="ZT2"/>
        <w:numPr>
          <w:ilvl w:val="0"/>
          <w:numId w:val="6"/>
        </w:numPr>
        <w:tabs>
          <w:tab w:val="clear" w:pos="2127"/>
        </w:tabs>
        <w:spacing w:afterLines="50" w:after="120"/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Dohoda nadobúda platnosť a účinnosť dňom jej podpísania oprávnenými zástupcami obidvoch zmluvných strán.</w:t>
      </w:r>
    </w:p>
    <w:p w14:paraId="1DA3F5AB" w14:textId="77777777" w:rsidR="007F7B62" w:rsidRPr="00CA6178" w:rsidRDefault="007F7B62" w:rsidP="007F7B62">
      <w:pPr>
        <w:pStyle w:val="ZT2"/>
        <w:numPr>
          <w:ilvl w:val="0"/>
          <w:numId w:val="6"/>
        </w:numPr>
        <w:spacing w:afterLines="50" w:after="120"/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Dohoda je vyhotovená v dvoch rovnopisoch, pričom každá zo zmluvných strán obdrží po jednom vyhotovení.</w:t>
      </w:r>
    </w:p>
    <w:p w14:paraId="36146622" w14:textId="77777777" w:rsidR="007F7B62" w:rsidRPr="00CA6178" w:rsidRDefault="007F7B62" w:rsidP="007F7B62">
      <w:pPr>
        <w:pStyle w:val="ZT2"/>
        <w:numPr>
          <w:ilvl w:val="0"/>
          <w:numId w:val="6"/>
        </w:numPr>
        <w:spacing w:afterLines="50" w:after="120"/>
        <w:ind w:left="709" w:hanging="425"/>
        <w:jc w:val="both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Zmluvné strany vyhlasujú, že si túto Dohodu prečítali, jej obsahu porozumeli a na znak toho, že zodpovedá ich skutočnej a slobodnej vôli, ju podpísali.</w:t>
      </w:r>
    </w:p>
    <w:p w14:paraId="479EE4FE" w14:textId="77777777" w:rsidR="007F7B62" w:rsidRPr="00CA6178" w:rsidRDefault="007F7B62" w:rsidP="007F7B62">
      <w:pPr>
        <w:pStyle w:val="ZT"/>
        <w:jc w:val="both"/>
        <w:outlineLvl w:val="0"/>
        <w:rPr>
          <w:rFonts w:ascii="Tahoma" w:hAnsi="Tahoma" w:cs="Tahoma"/>
          <w:sz w:val="18"/>
          <w:szCs w:val="18"/>
        </w:rPr>
      </w:pPr>
    </w:p>
    <w:p w14:paraId="35C3B86B" w14:textId="77777777" w:rsidR="007F7B62" w:rsidRPr="00CA6178" w:rsidRDefault="007F7B62" w:rsidP="007F7B62">
      <w:pPr>
        <w:pStyle w:val="ZT"/>
        <w:jc w:val="both"/>
        <w:outlineLvl w:val="0"/>
        <w:rPr>
          <w:rFonts w:ascii="Tahoma" w:hAnsi="Tahoma" w:cs="Tahoma"/>
          <w:sz w:val="18"/>
          <w:szCs w:val="18"/>
        </w:rPr>
      </w:pPr>
    </w:p>
    <w:p w14:paraId="3086BA09" w14:textId="77777777" w:rsidR="007F7B62" w:rsidRPr="00CA6178" w:rsidRDefault="007F7B62" w:rsidP="007F7B62">
      <w:pPr>
        <w:pStyle w:val="ZT"/>
        <w:jc w:val="both"/>
        <w:outlineLvl w:val="0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V</w:t>
      </w:r>
      <w:r>
        <w:rPr>
          <w:rFonts w:ascii="Tahoma" w:hAnsi="Tahoma" w:cs="Tahoma"/>
          <w:sz w:val="18"/>
          <w:szCs w:val="18"/>
        </w:rPr>
        <w:t> </w:t>
      </w:r>
      <w:r w:rsidRPr="00CA6178">
        <w:rPr>
          <w:rFonts w:ascii="Tahoma" w:hAnsi="Tahoma" w:cs="Tahoma"/>
          <w:sz w:val="18"/>
          <w:szCs w:val="18"/>
        </w:rPr>
        <w:t>Bratislave</w:t>
      </w:r>
      <w:r>
        <w:rPr>
          <w:rFonts w:ascii="Tahoma" w:hAnsi="Tahoma" w:cs="Tahoma"/>
          <w:sz w:val="18"/>
          <w:szCs w:val="18"/>
        </w:rPr>
        <w:t>,</w:t>
      </w:r>
      <w:r w:rsidRPr="00CA6178">
        <w:rPr>
          <w:rFonts w:ascii="Tahoma" w:hAnsi="Tahoma" w:cs="Tahoma"/>
          <w:sz w:val="18"/>
          <w:szCs w:val="18"/>
        </w:rPr>
        <w:t xml:space="preserve"> dňa ..........</w:t>
      </w:r>
      <w:r>
        <w:rPr>
          <w:rFonts w:ascii="Tahoma" w:hAnsi="Tahoma" w:cs="Tahoma"/>
          <w:sz w:val="18"/>
          <w:szCs w:val="18"/>
        </w:rPr>
        <w:t>.......</w:t>
      </w:r>
      <w:r w:rsidRPr="00CA6178">
        <w:rPr>
          <w:rFonts w:ascii="Tahoma" w:hAnsi="Tahoma" w:cs="Tahoma"/>
          <w:sz w:val="18"/>
          <w:szCs w:val="18"/>
        </w:rPr>
        <w:t xml:space="preserve">. </w:t>
      </w:r>
    </w:p>
    <w:p w14:paraId="3B9BCAF4" w14:textId="77777777" w:rsidR="007F7B62" w:rsidRPr="00CA6178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</w:p>
    <w:p w14:paraId="62C5CAC1" w14:textId="77777777" w:rsidR="007F7B62" w:rsidRPr="00CA6178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</w:p>
    <w:p w14:paraId="59003F54" w14:textId="77777777" w:rsidR="007F7B62" w:rsidRPr="00CA6178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Podnik:</w:t>
      </w:r>
      <w:r w:rsidRPr="00CA6178">
        <w:rPr>
          <w:rFonts w:ascii="Tahoma" w:hAnsi="Tahoma" w:cs="Tahoma"/>
          <w:sz w:val="18"/>
          <w:szCs w:val="18"/>
        </w:rPr>
        <w:tab/>
      </w:r>
      <w:r w:rsidRPr="00CA6178">
        <w:rPr>
          <w:rFonts w:ascii="Tahoma" w:hAnsi="Tahoma" w:cs="Tahoma"/>
          <w:sz w:val="18"/>
          <w:szCs w:val="18"/>
        </w:rPr>
        <w:tab/>
      </w:r>
      <w:r w:rsidRPr="00CA6178">
        <w:rPr>
          <w:rFonts w:ascii="Tahoma" w:hAnsi="Tahoma" w:cs="Tahoma"/>
          <w:sz w:val="18"/>
          <w:szCs w:val="18"/>
        </w:rPr>
        <w:tab/>
      </w:r>
      <w:r w:rsidRPr="00CA6178">
        <w:rPr>
          <w:rFonts w:ascii="Tahoma" w:hAnsi="Tahoma" w:cs="Tahoma"/>
          <w:sz w:val="18"/>
          <w:szCs w:val="18"/>
        </w:rPr>
        <w:tab/>
      </w:r>
      <w:r w:rsidRPr="00CA6178">
        <w:rPr>
          <w:rFonts w:ascii="Tahoma" w:hAnsi="Tahoma" w:cs="Tahoma"/>
          <w:sz w:val="18"/>
          <w:szCs w:val="18"/>
        </w:rPr>
        <w:tab/>
      </w:r>
      <w:r w:rsidRPr="00CA617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A6178">
        <w:rPr>
          <w:rFonts w:ascii="Tahoma" w:hAnsi="Tahoma" w:cs="Tahoma"/>
          <w:sz w:val="18"/>
          <w:szCs w:val="18"/>
        </w:rPr>
        <w:t>Účastník:</w:t>
      </w:r>
    </w:p>
    <w:p w14:paraId="798A64F6" w14:textId="77777777" w:rsidR="007F7B62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</w:p>
    <w:p w14:paraId="4D501D57" w14:textId="77777777" w:rsidR="007F7B62" w:rsidRPr="00CA6178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</w:p>
    <w:p w14:paraId="158262B5" w14:textId="77777777" w:rsidR="007F7B62" w:rsidRPr="00CA6178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________________________________</w:t>
      </w:r>
      <w:r w:rsidRPr="00CA6178">
        <w:rPr>
          <w:rFonts w:ascii="Tahoma" w:hAnsi="Tahoma" w:cs="Tahoma"/>
          <w:sz w:val="18"/>
          <w:szCs w:val="18"/>
        </w:rPr>
        <w:tab/>
      </w:r>
      <w:r w:rsidRPr="00CA617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A6178">
        <w:rPr>
          <w:rFonts w:ascii="Tahoma" w:hAnsi="Tahoma" w:cs="Tahoma"/>
          <w:sz w:val="18"/>
          <w:szCs w:val="18"/>
        </w:rPr>
        <w:t>________________________________</w:t>
      </w:r>
    </w:p>
    <w:p w14:paraId="461173E6" w14:textId="77777777" w:rsidR="007F7B62" w:rsidRPr="00CA6178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</w:p>
    <w:p w14:paraId="26981699" w14:textId="74A23E9C" w:rsidR="007F7B62" w:rsidRDefault="00160A1C" w:rsidP="007F7B62">
      <w:pPr>
        <w:pStyle w:val="ZT"/>
        <w:jc w:val="both"/>
        <w:rPr>
          <w:rFonts w:ascii="Tahoma" w:hAnsi="Tahoma" w:cs="Tahoma"/>
          <w:sz w:val="18"/>
          <w:szCs w:val="18"/>
        </w:rPr>
      </w:pPr>
      <w:r w:rsidRPr="00CA6178">
        <w:rPr>
          <w:rFonts w:ascii="Tahoma" w:hAnsi="Tahoma" w:cs="Tahoma"/>
          <w:sz w:val="18"/>
          <w:szCs w:val="18"/>
        </w:rPr>
        <w:t>....................................</w:t>
      </w:r>
      <w:r>
        <w:rPr>
          <w:rFonts w:ascii="Tahoma" w:hAnsi="Tahoma" w:cs="Tahoma"/>
          <w:sz w:val="18"/>
          <w:szCs w:val="18"/>
        </w:rPr>
        <w:tab/>
      </w:r>
      <w:r w:rsidR="007F7B62">
        <w:rPr>
          <w:rFonts w:ascii="Tahoma" w:hAnsi="Tahoma" w:cs="Tahoma"/>
          <w:sz w:val="18"/>
          <w:szCs w:val="18"/>
        </w:rPr>
        <w:tab/>
      </w:r>
      <w:r w:rsidR="007F7B62">
        <w:rPr>
          <w:rFonts w:ascii="Tahoma" w:hAnsi="Tahoma" w:cs="Tahoma"/>
          <w:sz w:val="18"/>
          <w:szCs w:val="18"/>
        </w:rPr>
        <w:tab/>
      </w:r>
      <w:r w:rsidR="007F7B62">
        <w:rPr>
          <w:rFonts w:ascii="Tahoma" w:hAnsi="Tahoma" w:cs="Tahoma"/>
          <w:sz w:val="18"/>
          <w:szCs w:val="18"/>
        </w:rPr>
        <w:tab/>
      </w:r>
      <w:r w:rsidR="007F7B62">
        <w:rPr>
          <w:rFonts w:ascii="Tahoma" w:hAnsi="Tahoma" w:cs="Tahoma"/>
          <w:sz w:val="18"/>
          <w:szCs w:val="18"/>
        </w:rPr>
        <w:tab/>
      </w:r>
      <w:r w:rsidR="007F7B62" w:rsidRPr="00CA6178">
        <w:rPr>
          <w:rFonts w:ascii="Tahoma" w:hAnsi="Tahoma" w:cs="Tahoma"/>
          <w:sz w:val="18"/>
          <w:szCs w:val="18"/>
        </w:rPr>
        <w:t>....................................</w:t>
      </w:r>
    </w:p>
    <w:p w14:paraId="33A7AF78" w14:textId="0F48EB13" w:rsidR="007F7B62" w:rsidRPr="00CA6178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430357CD" w14:textId="77777777" w:rsidR="007F7B62" w:rsidRPr="00CA6178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SWAN, a.s.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.................</w:t>
      </w:r>
    </w:p>
    <w:p w14:paraId="724C18B4" w14:textId="77777777" w:rsidR="007F7B62" w:rsidRPr="00CA6178" w:rsidRDefault="007F7B62" w:rsidP="007F7B62">
      <w:pPr>
        <w:pStyle w:val="ZT"/>
        <w:jc w:val="both"/>
        <w:rPr>
          <w:rFonts w:ascii="Tahoma" w:hAnsi="Tahoma" w:cs="Tahoma"/>
          <w:sz w:val="18"/>
          <w:szCs w:val="18"/>
        </w:rPr>
      </w:pPr>
    </w:p>
    <w:p w14:paraId="6C5CAB4C" w14:textId="77777777" w:rsidR="007F7B62" w:rsidRPr="00DF3405" w:rsidRDefault="007F7B62" w:rsidP="007F7B62">
      <w:pPr>
        <w:jc w:val="both"/>
        <w:rPr>
          <w:rFonts w:ascii="Tahoma" w:hAnsi="Tahoma" w:cs="Tahoma"/>
          <w:sz w:val="20"/>
          <w:szCs w:val="20"/>
        </w:rPr>
      </w:pPr>
    </w:p>
    <w:sectPr w:rsidR="007F7B62" w:rsidRPr="00DF3405" w:rsidSect="00F86DA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7FEA" w14:textId="77777777" w:rsidR="00AA41B1" w:rsidRDefault="00AA41B1" w:rsidP="00F86DA5">
      <w:pPr>
        <w:spacing w:after="0" w:line="240" w:lineRule="auto"/>
      </w:pPr>
      <w:r>
        <w:separator/>
      </w:r>
    </w:p>
  </w:endnote>
  <w:endnote w:type="continuationSeparator" w:id="0">
    <w:p w14:paraId="10C96FF4" w14:textId="77777777" w:rsidR="00AA41B1" w:rsidRDefault="00AA41B1" w:rsidP="00F8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44AF" w14:textId="6F112A20" w:rsidR="006910D6" w:rsidRDefault="006910D6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8A0F68" wp14:editId="4EFCD0A7">
          <wp:simplePos x="0" y="0"/>
          <wp:positionH relativeFrom="column">
            <wp:posOffset>-464185</wp:posOffset>
          </wp:positionH>
          <wp:positionV relativeFrom="page">
            <wp:posOffset>9593580</wp:posOffset>
          </wp:positionV>
          <wp:extent cx="7563485" cy="1092835"/>
          <wp:effectExtent l="0" t="0" r="5715" b="0"/>
          <wp:wrapThrough wrapText="bothSides">
            <wp:wrapPolygon edited="0">
              <wp:start x="4316" y="1255"/>
              <wp:lineTo x="798" y="1757"/>
              <wp:lineTo x="762" y="9288"/>
              <wp:lineTo x="13093" y="9790"/>
              <wp:lineTo x="2176" y="10794"/>
              <wp:lineTo x="725" y="11045"/>
              <wp:lineTo x="725" y="16818"/>
              <wp:lineTo x="2902" y="17822"/>
              <wp:lineTo x="8487" y="17822"/>
              <wp:lineTo x="7870" y="21336"/>
              <wp:lineTo x="21580" y="21336"/>
              <wp:lineTo x="21580" y="7279"/>
              <wp:lineTo x="21000" y="5773"/>
              <wp:lineTo x="21072" y="3263"/>
              <wp:lineTo x="18026" y="2259"/>
              <wp:lineTo x="7290" y="1255"/>
              <wp:lineTo x="4316" y="1255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16BD" w14:textId="77777777" w:rsidR="00AA41B1" w:rsidRDefault="00AA41B1" w:rsidP="00F86DA5">
      <w:pPr>
        <w:spacing w:after="0" w:line="240" w:lineRule="auto"/>
      </w:pPr>
      <w:r>
        <w:separator/>
      </w:r>
    </w:p>
  </w:footnote>
  <w:footnote w:type="continuationSeparator" w:id="0">
    <w:p w14:paraId="208D7816" w14:textId="77777777" w:rsidR="00AA41B1" w:rsidRDefault="00AA41B1" w:rsidP="00F8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A6FD" w14:textId="2129664D" w:rsidR="00F86DA5" w:rsidRDefault="00B10D2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C465543" wp14:editId="16493F14">
          <wp:simplePos x="0" y="0"/>
          <wp:positionH relativeFrom="column">
            <wp:posOffset>-492578</wp:posOffset>
          </wp:positionH>
          <wp:positionV relativeFrom="paragraph">
            <wp:posOffset>-457835</wp:posOffset>
          </wp:positionV>
          <wp:extent cx="7553325" cy="1438275"/>
          <wp:effectExtent l="19050" t="0" r="9525" b="0"/>
          <wp:wrapNone/>
          <wp:docPr id="3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7351"/>
    <w:multiLevelType w:val="hybridMultilevel"/>
    <w:tmpl w:val="A5D0BF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378E3"/>
    <w:multiLevelType w:val="multilevel"/>
    <w:tmpl w:val="586224FC"/>
    <w:lvl w:ilvl="0">
      <w:start w:val="1"/>
      <w:numFmt w:val="bullet"/>
      <w:pStyle w:val="ListParagraph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color w:val="467492"/>
      </w:rPr>
    </w:lvl>
    <w:lvl w:ilvl="1">
      <w:start w:val="1"/>
      <w:numFmt w:val="bullet"/>
      <w:lvlText w:val="o"/>
      <w:lvlJc w:val="left"/>
      <w:pPr>
        <w:tabs>
          <w:tab w:val="num" w:pos="1475"/>
        </w:tabs>
        <w:ind w:left="1475" w:hanging="454"/>
      </w:pPr>
      <w:rPr>
        <w:rFonts w:ascii="Courier New" w:hAnsi="Courier New" w:hint="default"/>
        <w:color w:val="467492"/>
      </w:rPr>
    </w:lvl>
    <w:lvl w:ilvl="2">
      <w:start w:val="1"/>
      <w:numFmt w:val="bullet"/>
      <w:lvlText w:val=""/>
      <w:lvlJc w:val="left"/>
      <w:pPr>
        <w:tabs>
          <w:tab w:val="num" w:pos="1929"/>
        </w:tabs>
        <w:ind w:left="1929" w:hanging="454"/>
      </w:pPr>
      <w:rPr>
        <w:rFonts w:ascii="Wingdings" w:hAnsi="Wingdings" w:hint="default"/>
        <w:color w:val="467492"/>
      </w:rPr>
    </w:lvl>
    <w:lvl w:ilvl="3">
      <w:start w:val="1"/>
      <w:numFmt w:val="bullet"/>
      <w:lvlText w:val=""/>
      <w:lvlJc w:val="left"/>
      <w:pPr>
        <w:tabs>
          <w:tab w:val="num" w:pos="2383"/>
        </w:tabs>
        <w:ind w:left="2383" w:hanging="454"/>
      </w:pPr>
      <w:rPr>
        <w:rFonts w:ascii="Symbol" w:hAnsi="Symbol" w:hint="default"/>
        <w:color w:val="467492"/>
      </w:rPr>
    </w:lvl>
    <w:lvl w:ilvl="4">
      <w:start w:val="1"/>
      <w:numFmt w:val="bullet"/>
      <w:lvlText w:val="o"/>
      <w:lvlJc w:val="left"/>
      <w:pPr>
        <w:tabs>
          <w:tab w:val="num" w:pos="2837"/>
        </w:tabs>
        <w:ind w:left="2837" w:hanging="454"/>
      </w:pPr>
      <w:rPr>
        <w:rFonts w:ascii="Courier New" w:hAnsi="Courier New" w:hint="default"/>
        <w:color w:val="467492"/>
      </w:rPr>
    </w:lvl>
    <w:lvl w:ilvl="5">
      <w:start w:val="1"/>
      <w:numFmt w:val="bullet"/>
      <w:lvlText w:val=""/>
      <w:lvlJc w:val="left"/>
      <w:pPr>
        <w:tabs>
          <w:tab w:val="num" w:pos="3291"/>
        </w:tabs>
        <w:ind w:left="3291" w:hanging="454"/>
      </w:pPr>
      <w:rPr>
        <w:rFonts w:ascii="Wingdings" w:hAnsi="Wingdings" w:hint="default"/>
        <w:color w:val="467492"/>
      </w:rPr>
    </w:lvl>
    <w:lvl w:ilvl="6">
      <w:start w:val="1"/>
      <w:numFmt w:val="bullet"/>
      <w:lvlText w:val=""/>
      <w:lvlJc w:val="left"/>
      <w:pPr>
        <w:tabs>
          <w:tab w:val="num" w:pos="3745"/>
        </w:tabs>
        <w:ind w:left="3745" w:hanging="454"/>
      </w:pPr>
      <w:rPr>
        <w:rFonts w:ascii="Symbol" w:hAnsi="Symbol" w:hint="default"/>
        <w:color w:val="467492"/>
      </w:rPr>
    </w:lvl>
    <w:lvl w:ilvl="7">
      <w:start w:val="1"/>
      <w:numFmt w:val="bullet"/>
      <w:lvlText w:val="o"/>
      <w:lvlJc w:val="left"/>
      <w:pPr>
        <w:tabs>
          <w:tab w:val="num" w:pos="4199"/>
        </w:tabs>
        <w:ind w:left="4199" w:hanging="454"/>
      </w:pPr>
      <w:rPr>
        <w:rFonts w:ascii="Courier New" w:hAnsi="Courier New" w:hint="default"/>
        <w:color w:val="467492"/>
      </w:rPr>
    </w:lvl>
    <w:lvl w:ilvl="8">
      <w:start w:val="1"/>
      <w:numFmt w:val="bullet"/>
      <w:lvlText w:val=""/>
      <w:lvlJc w:val="left"/>
      <w:pPr>
        <w:tabs>
          <w:tab w:val="num" w:pos="4653"/>
        </w:tabs>
        <w:ind w:left="4653" w:hanging="454"/>
      </w:pPr>
      <w:rPr>
        <w:rFonts w:ascii="Wingdings" w:hAnsi="Wingdings" w:hint="default"/>
        <w:color w:val="467492"/>
      </w:rPr>
    </w:lvl>
  </w:abstractNum>
  <w:abstractNum w:abstractNumId="2" w15:restartNumberingAfterBreak="0">
    <w:nsid w:val="5FC54EC4"/>
    <w:multiLevelType w:val="hybridMultilevel"/>
    <w:tmpl w:val="DB18D8EC"/>
    <w:lvl w:ilvl="0" w:tplc="01BCE57C">
      <w:start w:val="1"/>
      <w:numFmt w:val="decimal"/>
      <w:lvlText w:val="%1."/>
      <w:lvlJc w:val="left"/>
      <w:pPr>
        <w:ind w:left="1080" w:hanging="720"/>
      </w:pPr>
      <w:rPr>
        <w:rFonts w:ascii="Verdana" w:hAnsi="Verdana" w:cs="Arial" w:hint="default"/>
        <w:b w:val="0"/>
        <w:i w:val="0"/>
        <w:color w:val="000000"/>
        <w:sz w:val="18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611866"/>
    <w:multiLevelType w:val="multilevel"/>
    <w:tmpl w:val="40F08E94"/>
    <w:lvl w:ilvl="0">
      <w:start w:val="1"/>
      <w:numFmt w:val="decimal"/>
      <w:pStyle w:val="ZT1"/>
      <w:lvlText w:val="Čl. %1."/>
      <w:lvlJc w:val="left"/>
      <w:pPr>
        <w:tabs>
          <w:tab w:val="num" w:pos="720"/>
        </w:tabs>
        <w:ind w:left="360" w:hanging="360"/>
      </w:pPr>
      <w:rPr>
        <w:rFonts w:ascii="Bookman Old Style" w:hAnsi="Bookman Old Style" w:cs="Times New Roman" w:hint="default"/>
        <w:b/>
        <w:i w:val="0"/>
        <w:sz w:val="24"/>
      </w:rPr>
    </w:lvl>
    <w:lvl w:ilvl="1">
      <w:start w:val="1"/>
      <w:numFmt w:val="decimal"/>
      <w:pStyle w:val="ZT2"/>
      <w:lvlText w:val="%1.%2.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  <w:b w:val="0"/>
        <w:i w:val="0"/>
        <w:sz w:val="24"/>
      </w:rPr>
    </w:lvl>
    <w:lvl w:ilvl="2">
      <w:start w:val="1"/>
      <w:numFmt w:val="decimal"/>
      <w:pStyle w:val="ZT3"/>
      <w:lvlText w:val="%1.%2.%3."/>
      <w:lvlJc w:val="left"/>
      <w:pPr>
        <w:tabs>
          <w:tab w:val="num" w:pos="1440"/>
        </w:tabs>
        <w:ind w:left="1224" w:hanging="504"/>
      </w:pPr>
      <w:rPr>
        <w:rFonts w:ascii="Bookman Old Style" w:hAnsi="Bookman Old Style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67102B30"/>
    <w:multiLevelType w:val="hybridMultilevel"/>
    <w:tmpl w:val="26340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D632B"/>
    <w:multiLevelType w:val="hybridMultilevel"/>
    <w:tmpl w:val="9A1497AA"/>
    <w:lvl w:ilvl="0" w:tplc="D40EA006">
      <w:start w:val="1"/>
      <w:numFmt w:val="decimal"/>
      <w:lvlText w:val="%1."/>
      <w:lvlJc w:val="left"/>
      <w:pPr>
        <w:ind w:left="1080" w:hanging="720"/>
      </w:pPr>
      <w:rPr>
        <w:rFonts w:ascii="Verdana" w:hAnsi="Verdana" w:cs="Arial" w:hint="default"/>
        <w:b/>
        <w:i w:val="0"/>
        <w:color w:val="000000"/>
        <w:sz w:val="18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5381257">
    <w:abstractNumId w:val="1"/>
  </w:num>
  <w:num w:numId="2" w16cid:durableId="943810368">
    <w:abstractNumId w:val="5"/>
  </w:num>
  <w:num w:numId="3" w16cid:durableId="1464230235">
    <w:abstractNumId w:val="3"/>
  </w:num>
  <w:num w:numId="4" w16cid:durableId="514733999">
    <w:abstractNumId w:val="0"/>
  </w:num>
  <w:num w:numId="5" w16cid:durableId="1806124250">
    <w:abstractNumId w:val="4"/>
  </w:num>
  <w:num w:numId="6" w16cid:durableId="48655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A5"/>
    <w:rsid w:val="00093146"/>
    <w:rsid w:val="001535DB"/>
    <w:rsid w:val="00160A1C"/>
    <w:rsid w:val="00272316"/>
    <w:rsid w:val="00307D70"/>
    <w:rsid w:val="0031039A"/>
    <w:rsid w:val="004E4758"/>
    <w:rsid w:val="004F615C"/>
    <w:rsid w:val="00555A1C"/>
    <w:rsid w:val="00651EA6"/>
    <w:rsid w:val="006910D6"/>
    <w:rsid w:val="0069246E"/>
    <w:rsid w:val="006A61E6"/>
    <w:rsid w:val="0072689F"/>
    <w:rsid w:val="007341A9"/>
    <w:rsid w:val="00745D05"/>
    <w:rsid w:val="0078147E"/>
    <w:rsid w:val="00783769"/>
    <w:rsid w:val="007F7B62"/>
    <w:rsid w:val="009C4E9A"/>
    <w:rsid w:val="009D6068"/>
    <w:rsid w:val="009F5494"/>
    <w:rsid w:val="00A01E2D"/>
    <w:rsid w:val="00A87DBE"/>
    <w:rsid w:val="00AA41B1"/>
    <w:rsid w:val="00B10D29"/>
    <w:rsid w:val="00B52C63"/>
    <w:rsid w:val="00C17F41"/>
    <w:rsid w:val="00CF1C78"/>
    <w:rsid w:val="00E06AFF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3AB51"/>
  <w15:chartTrackingRefBased/>
  <w15:docId w15:val="{DA160BF9-EF64-467F-BFEE-CAED18B4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A5"/>
  </w:style>
  <w:style w:type="paragraph" w:styleId="Footer">
    <w:name w:val="footer"/>
    <w:basedOn w:val="Normal"/>
    <w:link w:val="FooterChar"/>
    <w:uiPriority w:val="99"/>
    <w:unhideWhenUsed/>
    <w:rsid w:val="00F8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A5"/>
  </w:style>
  <w:style w:type="paragraph" w:styleId="BalloonText">
    <w:name w:val="Balloon Text"/>
    <w:basedOn w:val="Normal"/>
    <w:link w:val="BalloonTextChar"/>
    <w:uiPriority w:val="99"/>
    <w:semiHidden/>
    <w:unhideWhenUsed/>
    <w:rsid w:val="00F8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Odstavec"/>
    <w:basedOn w:val="Normal"/>
    <w:link w:val="ListParagraphChar"/>
    <w:uiPriority w:val="99"/>
    <w:qFormat/>
    <w:rsid w:val="007F7B62"/>
    <w:pPr>
      <w:numPr>
        <w:numId w:val="1"/>
      </w:numPr>
      <w:spacing w:before="60" w:after="60" w:line="276" w:lineRule="auto"/>
      <w:jc w:val="both"/>
    </w:pPr>
    <w:rPr>
      <w:rFonts w:ascii="Tahoma" w:eastAsia="Verdana" w:hAnsi="Tahoma" w:cs="Times New Roman"/>
      <w:sz w:val="18"/>
      <w:lang w:val="x-none"/>
    </w:rPr>
  </w:style>
  <w:style w:type="character" w:customStyle="1" w:styleId="ListParagraphChar">
    <w:name w:val="List Paragraph Char"/>
    <w:aliases w:val="Odstavec Char"/>
    <w:link w:val="ListParagraph"/>
    <w:uiPriority w:val="99"/>
    <w:rsid w:val="007F7B62"/>
    <w:rPr>
      <w:rFonts w:ascii="Tahoma" w:eastAsia="Verdana" w:hAnsi="Tahoma" w:cs="Times New Roman"/>
      <w:sz w:val="18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F7B62"/>
    <w:pPr>
      <w:tabs>
        <w:tab w:val="left" w:pos="1021"/>
      </w:tabs>
      <w:spacing w:before="60" w:after="120" w:line="276" w:lineRule="auto"/>
      <w:jc w:val="both"/>
    </w:pPr>
    <w:rPr>
      <w:rFonts w:ascii="Tahoma" w:eastAsia="Verdana" w:hAnsi="Tahoma" w:cs="Times New Roman"/>
      <w:sz w:val="20"/>
      <w:lang w:val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7B62"/>
    <w:rPr>
      <w:rFonts w:ascii="Tahoma" w:eastAsia="Verdana" w:hAnsi="Tahoma" w:cs="Times New Roman"/>
      <w:sz w:val="20"/>
      <w:lang w:val="cs-CZ"/>
    </w:rPr>
  </w:style>
  <w:style w:type="character" w:customStyle="1" w:styleId="ra">
    <w:name w:val="ra"/>
    <w:basedOn w:val="DefaultParagraphFont"/>
    <w:uiPriority w:val="99"/>
    <w:rsid w:val="007F7B62"/>
    <w:rPr>
      <w:rFonts w:cs="Times New Roman"/>
    </w:rPr>
  </w:style>
  <w:style w:type="paragraph" w:customStyle="1" w:styleId="ZT">
    <w:name w:val="ZT"/>
    <w:basedOn w:val="Normal"/>
    <w:uiPriority w:val="99"/>
    <w:rsid w:val="007F7B62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sk-SK"/>
    </w:rPr>
  </w:style>
  <w:style w:type="paragraph" w:customStyle="1" w:styleId="ZT1">
    <w:name w:val="ZT 1"/>
    <w:basedOn w:val="Normal"/>
    <w:uiPriority w:val="99"/>
    <w:rsid w:val="007F7B62"/>
    <w:pPr>
      <w:numPr>
        <w:numId w:val="3"/>
      </w:num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000000"/>
      <w:sz w:val="24"/>
      <w:szCs w:val="24"/>
      <w:lang w:eastAsia="sk-SK"/>
    </w:rPr>
  </w:style>
  <w:style w:type="paragraph" w:customStyle="1" w:styleId="ZT2">
    <w:name w:val="ZT 2"/>
    <w:basedOn w:val="ZT"/>
    <w:uiPriority w:val="99"/>
    <w:rsid w:val="007F7B62"/>
    <w:pPr>
      <w:numPr>
        <w:ilvl w:val="1"/>
        <w:numId w:val="3"/>
      </w:numPr>
      <w:tabs>
        <w:tab w:val="left" w:pos="2127"/>
      </w:tabs>
      <w:autoSpaceDE w:val="0"/>
      <w:autoSpaceDN w:val="0"/>
      <w:adjustRightInd w:val="0"/>
    </w:pPr>
  </w:style>
  <w:style w:type="paragraph" w:customStyle="1" w:styleId="ZT3">
    <w:name w:val="ZT 3"/>
    <w:basedOn w:val="ZT2"/>
    <w:uiPriority w:val="99"/>
    <w:rsid w:val="007F7B62"/>
    <w:pPr>
      <w:numPr>
        <w:ilvl w:val="2"/>
      </w:numPr>
      <w:tabs>
        <w:tab w:val="clear" w:pos="1440"/>
        <w:tab w:val="num" w:pos="360"/>
        <w:tab w:val="num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Ingeborg</dc:creator>
  <cp:keywords/>
  <dc:description/>
  <cp:lastModifiedBy>Lescak Ivan</cp:lastModifiedBy>
  <cp:revision>15</cp:revision>
  <cp:lastPrinted>2019-02-18T11:11:00Z</cp:lastPrinted>
  <dcterms:created xsi:type="dcterms:W3CDTF">2018-02-13T13:22:00Z</dcterms:created>
  <dcterms:modified xsi:type="dcterms:W3CDTF">2022-05-09T14:36:00Z</dcterms:modified>
</cp:coreProperties>
</file>